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CE6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Воронежской области</w:t>
        </w:r>
        <w:r>
          <w:rPr>
            <w:rStyle w:val="a4"/>
            <w:b w:val="0"/>
            <w:bCs w:val="0"/>
          </w:rPr>
          <w:br/>
          <w:t>от 4 декабря 2012 г. N 159-ОЗ</w:t>
        </w:r>
        <w:r>
          <w:rPr>
            <w:rStyle w:val="a4"/>
            <w:b w:val="0"/>
            <w:bCs w:val="0"/>
          </w:rPr>
          <w:br/>
          <w:t>"Об установлении ежемесячной денежной выплаты нуждаю</w:t>
        </w:r>
        <w:r>
          <w:rPr>
            <w:rStyle w:val="a4"/>
            <w:b w:val="0"/>
            <w:bCs w:val="0"/>
          </w:rPr>
          <w:t>щимся в поддержке семьям при рождении после 31 декабря 2012 года третьего ребенка или последующих детей до достижения ребенком возраста трех лет"</w:t>
        </w:r>
        <w:r>
          <w:rPr>
            <w:rStyle w:val="a4"/>
            <w:b w:val="0"/>
            <w:bCs w:val="0"/>
          </w:rPr>
          <w:br/>
          <w:t>(принят Воронежской областной Думой 28 ноября 2012 г.)</w:t>
        </w:r>
      </w:hyperlink>
    </w:p>
    <w:p w:rsidR="00000000" w:rsidRDefault="00344C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4CE6">
      <w:pPr>
        <w:pStyle w:val="afa"/>
      </w:pPr>
      <w:bookmarkStart w:id="0" w:name="sub_519199940"/>
      <w:r>
        <w:t xml:space="preserve">О величине прожиточного минимума по Воронежской области см. </w:t>
      </w:r>
      <w:hyperlink r:id="rId5" w:history="1">
        <w:r>
          <w:rPr>
            <w:rStyle w:val="a4"/>
          </w:rPr>
          <w:t>справку</w:t>
        </w:r>
      </w:hyperlink>
    </w:p>
    <w:p w:rsidR="00000000" w:rsidRDefault="00344CE6">
      <w:bookmarkStart w:id="1" w:name="sub_10"/>
      <w:bookmarkEnd w:id="0"/>
      <w:r>
        <w:t xml:space="preserve">Настоящий Закон Воронежской области в соответствии с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</w:t>
      </w:r>
      <w:r>
        <w:t>мая 2012 года N 606 "О мерах по реализации демографической политики Российской Федерации" устанавливает нуждающимся в поддержке семьям ежемесячную денежную выплату, назначаемую в случае рождения после 31 декабря 2012 года третьего ребенка или последующих д</w:t>
      </w:r>
      <w:r>
        <w:t>етей до достижения ребенком возраста трех лет (далее - денежная выплата).</w:t>
      </w:r>
    </w:p>
    <w:bookmarkEnd w:id="1"/>
    <w:p w:rsidR="00000000" w:rsidRDefault="00344CE6"/>
    <w:p w:rsidR="00000000" w:rsidRDefault="00344CE6">
      <w:pPr>
        <w:pStyle w:val="af2"/>
      </w:pPr>
      <w:bookmarkStart w:id="2" w:name="sub_1"/>
      <w:r>
        <w:rPr>
          <w:rStyle w:val="a3"/>
        </w:rPr>
        <w:t>Статья 1.</w:t>
      </w:r>
      <w:r>
        <w:t xml:space="preserve"> Общие положения</w:t>
      </w:r>
    </w:p>
    <w:p w:rsidR="00000000" w:rsidRDefault="00344CE6">
      <w:bookmarkStart w:id="3" w:name="sub_11"/>
      <w:bookmarkEnd w:id="2"/>
      <w:r>
        <w:t>1. Действие настоящего Закона Воронежской области распространяется на граждан Российской Федерации, постоянно проживающих на территор</w:t>
      </w:r>
      <w:r>
        <w:t>ии Воронежской области.</w:t>
      </w:r>
    </w:p>
    <w:p w:rsidR="00000000" w:rsidRDefault="00344CE6">
      <w:bookmarkStart w:id="4" w:name="sub_12"/>
      <w:bookmarkEnd w:id="3"/>
      <w:r>
        <w:t>2. Действие настоящего Закона Воронежской области не распространяется на:</w:t>
      </w:r>
    </w:p>
    <w:p w:rsidR="00000000" w:rsidRDefault="00344CE6">
      <w:bookmarkStart w:id="5" w:name="sub_121"/>
      <w:bookmarkEnd w:id="4"/>
      <w:r>
        <w:t>1) граждан Российской Федерации, дети которых находятся на полном государственном обеспечении;</w:t>
      </w:r>
    </w:p>
    <w:p w:rsidR="00000000" w:rsidRDefault="00344CE6">
      <w:bookmarkStart w:id="6" w:name="sub_122"/>
      <w:bookmarkEnd w:id="5"/>
      <w:r>
        <w:t>2) граждан Российской Фе</w:t>
      </w:r>
      <w:r>
        <w:t>дерации, выехавших за пределы Воронежской области;</w:t>
      </w:r>
    </w:p>
    <w:p w:rsidR="00000000" w:rsidRDefault="00344CE6">
      <w:bookmarkStart w:id="7" w:name="sub_123"/>
      <w:bookmarkEnd w:id="6"/>
      <w:r>
        <w:t>3) граждан Российской Федерации, лишенных родительских прав или ограниченных в родительских правах.</w:t>
      </w:r>
    </w:p>
    <w:bookmarkEnd w:id="7"/>
    <w:p w:rsidR="00000000" w:rsidRDefault="00344CE6"/>
    <w:p w:rsidR="00000000" w:rsidRDefault="00344CE6">
      <w:pPr>
        <w:pStyle w:val="afa"/>
        <w:rPr>
          <w:color w:val="000000"/>
          <w:sz w:val="16"/>
          <w:szCs w:val="16"/>
        </w:rPr>
      </w:pPr>
      <w:bookmarkStart w:id="8" w:name="sub_2"/>
      <w:r>
        <w:rPr>
          <w:color w:val="000000"/>
          <w:sz w:val="16"/>
          <w:szCs w:val="16"/>
        </w:rPr>
        <w:t>Информация об изменениях:</w:t>
      </w:r>
    </w:p>
    <w:bookmarkStart w:id="9" w:name="sub_521155232"/>
    <w:bookmarkEnd w:id="8"/>
    <w:p w:rsidR="00000000" w:rsidRDefault="00344CE6">
      <w:pPr>
        <w:pStyle w:val="afb"/>
      </w:pPr>
      <w:r>
        <w:fldChar w:fldCharType="begin"/>
      </w:r>
      <w:r>
        <w:instrText>HYPERLINK "garantF1://18082471.11"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 марта 2016 г. N 10-ОЗ статья 2 настоящего Закона изложена в новой редакции, </w:t>
      </w:r>
      <w:hyperlink r:id="rId7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распространяющейся на правоотношения, возникшие с 1 января 2016 г.</w:t>
      </w:r>
    </w:p>
    <w:bookmarkEnd w:id="9"/>
    <w:p w:rsidR="00000000" w:rsidRDefault="00344CE6">
      <w:pPr>
        <w:pStyle w:val="afb"/>
      </w:pPr>
      <w:r>
        <w:fldChar w:fldCharType="begin"/>
      </w:r>
      <w:r>
        <w:instrText>HYPERLINK "garantF1://18081649.2"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344CE6">
      <w:pPr>
        <w:pStyle w:val="af2"/>
      </w:pPr>
      <w:r>
        <w:rPr>
          <w:rStyle w:val="a3"/>
        </w:rPr>
        <w:t>Статья 2</w:t>
      </w:r>
      <w:r>
        <w:t>. Граждане, имеющие право на денежную выплату</w:t>
      </w:r>
    </w:p>
    <w:p w:rsidR="00000000" w:rsidRDefault="00344CE6">
      <w:r>
        <w:t xml:space="preserve">Право на денежную выплату </w:t>
      </w:r>
      <w:r>
        <w:t>имеет один из родителей (усыновителей) на третьего ребенка (родного, усыновленного) или последующих детей (родных, усыновленных), родившихся после 31 декабря 2012 года, совместно с ним проживающего, до достижения ребенком возраста трех лет, в семьях, имеющ</w:t>
      </w:r>
      <w:r>
        <w:t>их среднедушевой доход ниже величины среднедушевого дохода по Воронежской области, определяемой территориальным органом Федеральной службы государственной статистики по Воронежской области в соответствии с действующим законодательством.</w:t>
      </w:r>
    </w:p>
    <w:p w:rsidR="00000000" w:rsidRDefault="00344CE6"/>
    <w:p w:rsidR="00000000" w:rsidRDefault="00344CE6">
      <w:pPr>
        <w:pStyle w:val="af2"/>
      </w:pPr>
      <w:bookmarkStart w:id="10" w:name="sub_3"/>
      <w:r>
        <w:rPr>
          <w:rStyle w:val="a3"/>
        </w:rPr>
        <w:t>Статья 3.</w:t>
      </w:r>
      <w:r>
        <w:t xml:space="preserve"> Раз</w:t>
      </w:r>
      <w:r>
        <w:t>мер денежной выплаты</w:t>
      </w:r>
    </w:p>
    <w:bookmarkEnd w:id="10"/>
    <w:p w:rsidR="00000000" w:rsidRDefault="00344CE6">
      <w:r>
        <w:t xml:space="preserve">Размер денежной выплаты в соответствии с </w:t>
      </w:r>
      <w:hyperlink r:id="rId9" w:history="1">
        <w:r>
          <w:rPr>
            <w:rStyle w:val="a4"/>
          </w:rPr>
          <w:t>пунктом 2</w:t>
        </w:r>
      </w:hyperlink>
      <w:r>
        <w:t xml:space="preserve"> Указа Президента Российской Федерации от 7 мая 2012 года N 606 "О мерах по реализации демографической политики Российской Федерации" равен вели</w:t>
      </w:r>
      <w:r>
        <w:t>чине прожиточного минимума для детей, устанавливаемой в соответствии с действующим законодательством.</w:t>
      </w:r>
    </w:p>
    <w:p w:rsidR="00000000" w:rsidRDefault="00344CE6"/>
    <w:p w:rsidR="00000000" w:rsidRDefault="00344CE6">
      <w:pPr>
        <w:pStyle w:val="af2"/>
      </w:pPr>
      <w:bookmarkStart w:id="11" w:name="sub_4"/>
      <w:r>
        <w:rPr>
          <w:rStyle w:val="a3"/>
        </w:rPr>
        <w:t>Статья 4.</w:t>
      </w:r>
      <w:r>
        <w:t xml:space="preserve"> Порядок назначения денежной выплаты</w:t>
      </w:r>
    </w:p>
    <w:p w:rsidR="00000000" w:rsidRDefault="00344CE6">
      <w:pPr>
        <w:pStyle w:val="afa"/>
        <w:rPr>
          <w:color w:val="000000"/>
          <w:sz w:val="16"/>
          <w:szCs w:val="16"/>
        </w:rPr>
      </w:pPr>
      <w:bookmarkStart w:id="12" w:name="sub_4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344CE6">
      <w:pPr>
        <w:pStyle w:val="afb"/>
      </w:pPr>
      <w:r>
        <w:fldChar w:fldCharType="begin"/>
      </w:r>
      <w:r>
        <w:instrText>HYPERLINK "garantF1://18082471.12"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</w:t>
      </w:r>
      <w:r>
        <w:t xml:space="preserve">ласти от 2 марта 2016 г. N 10-ОЗ в часть 1 статьи 4 настоящего Закона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ра</w:t>
      </w:r>
      <w:r>
        <w:t>спространяющиеся на правоотношения, возникшие с 1 января 2016 г.</w:t>
      </w:r>
    </w:p>
    <w:p w:rsidR="00000000" w:rsidRDefault="00344CE6">
      <w:pPr>
        <w:pStyle w:val="afb"/>
      </w:pPr>
      <w:hyperlink r:id="rId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4CE6">
      <w:r>
        <w:t>1. Денежная выплата назначается и выплачивается в порядке, установленном уполномоченным исполнительным органом госуд</w:t>
      </w:r>
      <w:r>
        <w:t>арственной власти Воронежской области в сфере социальной защиты.</w:t>
      </w:r>
    </w:p>
    <w:p w:rsidR="00000000" w:rsidRDefault="00344CE6">
      <w:bookmarkStart w:id="13" w:name="sub_42"/>
      <w:r>
        <w:t>2. Денежная выплата, предусмотренная настоящим Законом Воронежской области, назначается независимо от других выплат, установленных в соответствии с действующим законодательством.</w:t>
      </w:r>
    </w:p>
    <w:bookmarkEnd w:id="13"/>
    <w:p w:rsidR="00000000" w:rsidRDefault="00344CE6"/>
    <w:p w:rsidR="00000000" w:rsidRDefault="00344CE6">
      <w:pPr>
        <w:pStyle w:val="af2"/>
      </w:pPr>
      <w:bookmarkStart w:id="14" w:name="sub_5"/>
      <w:r>
        <w:rPr>
          <w:rStyle w:val="a3"/>
        </w:rPr>
        <w:t>Статья 5.</w:t>
      </w:r>
      <w:r>
        <w:t xml:space="preserve"> Финансовое обеспечение расходов, предусмотренных настоящим Законом Воронежской области</w:t>
      </w:r>
    </w:p>
    <w:bookmarkEnd w:id="14"/>
    <w:p w:rsidR="00000000" w:rsidRDefault="00344CE6">
      <w:r>
        <w:t>Финансовое обеспечение расходов, установленных настоящим Законом Воронежской области, производится за счет средств федерального и областного бюджетов в соответствии с действующим законодательством.</w:t>
      </w:r>
    </w:p>
    <w:p w:rsidR="00000000" w:rsidRDefault="00344CE6"/>
    <w:p w:rsidR="00000000" w:rsidRDefault="00344CE6">
      <w:pPr>
        <w:pStyle w:val="af2"/>
      </w:pPr>
      <w:bookmarkStart w:id="15" w:name="sub_6"/>
      <w:r>
        <w:rPr>
          <w:rStyle w:val="a3"/>
        </w:rPr>
        <w:t>Статья 6.</w:t>
      </w:r>
      <w:r>
        <w:t xml:space="preserve"> Вступление в силу настоящего Закона Вороне</w:t>
      </w:r>
      <w:r>
        <w:t>жской области</w:t>
      </w:r>
    </w:p>
    <w:bookmarkEnd w:id="15"/>
    <w:p w:rsidR="00000000" w:rsidRDefault="00344CE6">
      <w:r>
        <w:t xml:space="preserve">Настоящий Закон Воронежской области вступает в силу с 1 января 2013 года, но не ранее чем по истечении 10 дней со дня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344CE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4CE6">
            <w:pPr>
              <w:pStyle w:val="afff0"/>
            </w:pPr>
            <w:r>
              <w:t>Губернатор Воронежской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4CE6">
            <w:pPr>
              <w:pStyle w:val="aff7"/>
              <w:jc w:val="right"/>
            </w:pPr>
            <w:r>
              <w:t>А.В. Гордеев</w:t>
            </w:r>
          </w:p>
        </w:tc>
      </w:tr>
    </w:tbl>
    <w:p w:rsidR="00000000" w:rsidRDefault="00344CE6"/>
    <w:p w:rsidR="00000000" w:rsidRDefault="00344CE6">
      <w:r>
        <w:t>04.1</w:t>
      </w:r>
      <w:r>
        <w:t>2.2012</w:t>
      </w:r>
    </w:p>
    <w:p w:rsidR="00000000" w:rsidRDefault="00344CE6">
      <w:r>
        <w:t>159-ОЗ</w:t>
      </w:r>
    </w:p>
    <w:p w:rsidR="00000000" w:rsidRDefault="00344CE6">
      <w:r>
        <w:t>г. Воронеж</w:t>
      </w:r>
    </w:p>
    <w:p w:rsidR="00344CE6" w:rsidRDefault="00344CE6"/>
    <w:sectPr w:rsidR="00344C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4968"/>
    <w:rsid w:val="002C4968"/>
    <w:rsid w:val="0034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182471.0" TargetMode="External"/><Relationship Id="rId13" Type="http://schemas.openxmlformats.org/officeDocument/2006/relationships/hyperlink" Target="garantF1://1814524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8082471.2" TargetMode="External"/><Relationship Id="rId12" Type="http://schemas.openxmlformats.org/officeDocument/2006/relationships/hyperlink" Target="garantF1://18081649.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32.0" TargetMode="External"/><Relationship Id="rId11" Type="http://schemas.openxmlformats.org/officeDocument/2006/relationships/hyperlink" Target="garantF1://18182471.0" TargetMode="External"/><Relationship Id="rId5" Type="http://schemas.openxmlformats.org/officeDocument/2006/relationships/hyperlink" Target="garantF1://18000021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8082471.2" TargetMode="External"/><Relationship Id="rId4" Type="http://schemas.openxmlformats.org/officeDocument/2006/relationships/hyperlink" Target="garantF1://18045243.0" TargetMode="External"/><Relationship Id="rId9" Type="http://schemas.openxmlformats.org/officeDocument/2006/relationships/hyperlink" Target="garantF1://70070932.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>НПП "Гарант-Сервис"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kuvo</cp:lastModifiedBy>
  <cp:revision>2</cp:revision>
  <dcterms:created xsi:type="dcterms:W3CDTF">2016-06-16T06:17:00Z</dcterms:created>
  <dcterms:modified xsi:type="dcterms:W3CDTF">2016-06-16T06:17:00Z</dcterms:modified>
</cp:coreProperties>
</file>